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TidyOps Cleaning Pricing Calculator Usage Guide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pPr>
        <w:pStyle w:val="Heading2"/>
        <w:keepNext/>
      </w:pPr>
      <w:r>
        <w:t>Workbook purpose</w:t>
      </w:r>
    </w:p>
    <w:p>
      <w:r>
        <w:t>Use the supplied editable workbook to organize recurring cleaning-business operations. Keep a clean master copy and create a dated working copy before making changes.</w:t>
      </w:r>
    </w:p>
    <w:p>
      <w:pPr>
        <w:pStyle w:val="Heading2"/>
        <w:keepNext/>
      </w:pPr>
      <w:r>
        <w:t>Recommended workflow</w:t>
      </w:r>
    </w:p>
    <w:p>
      <w:pPr>
        <w:pStyle w:val="ListNumber"/>
      </w:pPr>
      <w:r>
        <w:t>Review each worksheet and replace example values with your own categories, rates, and reporting period.</w:t>
      </w:r>
    </w:p>
    <w:p>
      <w:pPr>
        <w:pStyle w:val="ListNumber"/>
      </w:pPr>
      <w:r>
        <w:t>Confirm formulas and totals before sharing results with a customer, employee, or advisor.</w:t>
      </w:r>
    </w:p>
    <w:p>
      <w:pPr>
        <w:pStyle w:val="ListNumber"/>
      </w:pPr>
      <w:r>
        <w:t>Save a dated backup and document any local process changes.</w:t>
      </w:r>
    </w:p>
    <w:p>
      <w:pPr>
        <w:pStyle w:val="Heading2"/>
        <w:keepNext/>
      </w:pPr>
      <w:r>
        <w:t>TidyOps transition</w:t>
      </w:r>
    </w:p>
    <w:p>
      <w:r>
        <w:t>As your operation grows, TidyOps connects estimates, jobs, customers, teams, and reporting in one operating system.</w:t>
      </w:r>
    </w:p>
    <w:p>
      <w:pPr>
        <w:pStyle w:val="Heading2"/>
        <w:keepNext/>
      </w:pPr>
      <w:r>
        <w:t>Review notice</w:t>
      </w:r>
    </w:p>
    <w:p>
      <w:r>
        <w:t>This guide is operational information, not legal, tax, accounting, employment, or insurance advice. Obtain qualified professional review where relevant.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